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34A" w:rsidRDefault="0028234A" w:rsidP="00FD1658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28234A" w:rsidRDefault="0028234A" w:rsidP="00FD1658">
      <w:pPr>
        <w:rPr>
          <w:rFonts w:ascii="Arial" w:hAnsi="Arial" w:cs="Arial"/>
          <w:sz w:val="20"/>
          <w:szCs w:val="20"/>
        </w:rPr>
      </w:pPr>
    </w:p>
    <w:p w:rsidR="0028234A" w:rsidRPr="000F22C8" w:rsidRDefault="0028234A" w:rsidP="00FD1658">
      <w:pPr>
        <w:rPr>
          <w:rFonts w:ascii="Arial" w:hAnsi="Arial" w:cs="Arial"/>
          <w:b/>
          <w:sz w:val="20"/>
          <w:szCs w:val="20"/>
        </w:rPr>
      </w:pPr>
      <w:r w:rsidRPr="000F22C8">
        <w:rPr>
          <w:rFonts w:ascii="Arial" w:hAnsi="Arial" w:cs="Arial"/>
          <w:b/>
          <w:sz w:val="20"/>
          <w:szCs w:val="20"/>
        </w:rPr>
        <w:t>Transnarodowy program Interreg Europa Środkowa</w:t>
      </w:r>
    </w:p>
    <w:p w:rsidR="0028234A" w:rsidRPr="007C4EF0" w:rsidRDefault="0028234A" w:rsidP="00FD1658">
      <w:pPr>
        <w:tabs>
          <w:tab w:val="left" w:pos="0"/>
        </w:tabs>
        <w:outlineLvl w:val="0"/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alt="Mapa z zaznaczonym obszarem programu Europa &amp;Sacute;rodkowa" style="position:absolute;margin-left:.3pt;margin-top:11.45pt;width:240pt;height:193pt;z-index:-251658240;visibility:visible" wrapcoords="-68 0 -68 21516 21600 21516 21600 0 -68 0">
            <v:imagedata r:id="rId4" o:title=""/>
            <w10:wrap type="tight"/>
          </v:shape>
        </w:pict>
      </w:r>
      <w:r w:rsidRPr="00E2255B">
        <w:rPr>
          <w:rFonts w:ascii="Arial" w:hAnsi="Arial" w:cs="Arial"/>
          <w:b/>
          <w:sz w:val="20"/>
          <w:szCs w:val="20"/>
        </w:rPr>
        <w:t>Obszar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Pr="003E6FDD">
        <w:rPr>
          <w:rFonts w:ascii="Arial" w:hAnsi="Arial" w:cs="Arial"/>
          <w:sz w:val="20"/>
          <w:szCs w:val="20"/>
        </w:rPr>
        <w:t xml:space="preserve">Austria, </w:t>
      </w:r>
      <w:r>
        <w:rPr>
          <w:rFonts w:ascii="Arial" w:hAnsi="Arial" w:cs="Arial"/>
          <w:sz w:val="20"/>
          <w:szCs w:val="20"/>
        </w:rPr>
        <w:t xml:space="preserve">Chorwacja, </w:t>
      </w:r>
      <w:r w:rsidRPr="003E6FDD">
        <w:rPr>
          <w:rFonts w:ascii="Arial" w:hAnsi="Arial" w:cs="Arial"/>
          <w:sz w:val="20"/>
          <w:szCs w:val="20"/>
        </w:rPr>
        <w:t xml:space="preserve">Czechy, Węgry, Polska, Słowacja, </w:t>
      </w:r>
      <w:r>
        <w:rPr>
          <w:rFonts w:ascii="Arial" w:hAnsi="Arial" w:cs="Arial"/>
          <w:sz w:val="20"/>
          <w:szCs w:val="20"/>
        </w:rPr>
        <w:t xml:space="preserve">Słowenia, </w:t>
      </w:r>
      <w:r w:rsidRPr="003E6FDD">
        <w:rPr>
          <w:rFonts w:ascii="Arial" w:hAnsi="Arial" w:cs="Arial"/>
          <w:sz w:val="20"/>
          <w:szCs w:val="20"/>
        </w:rPr>
        <w:t>Niemcy (Badenia-Wirtembergia, Bawaria, Berlin, Brandenburgia, Meklemburgia - Pomorze Przednie, Saksonia, Saksonia-Anhalt, Turyngia</w:t>
      </w:r>
      <w:r>
        <w:rPr>
          <w:rFonts w:ascii="Arial" w:hAnsi="Arial" w:cs="Arial"/>
          <w:sz w:val="20"/>
          <w:szCs w:val="20"/>
        </w:rPr>
        <w:t>)</w:t>
      </w:r>
      <w:r w:rsidRPr="003E6FDD">
        <w:rPr>
          <w:rFonts w:ascii="Arial" w:hAnsi="Arial" w:cs="Arial"/>
          <w:sz w:val="20"/>
          <w:szCs w:val="20"/>
        </w:rPr>
        <w:t xml:space="preserve">, Włochy (Piemont, Valle d'Aosta, Liguria, Lombardia, Bolzano/Bozen, </w:t>
      </w:r>
      <w:r>
        <w:rPr>
          <w:rFonts w:ascii="Arial" w:hAnsi="Arial" w:cs="Arial"/>
          <w:sz w:val="20"/>
          <w:szCs w:val="20"/>
        </w:rPr>
        <w:t>Trydent</w:t>
      </w:r>
      <w:r w:rsidRPr="003E6FDD">
        <w:rPr>
          <w:rFonts w:ascii="Arial" w:hAnsi="Arial" w:cs="Arial"/>
          <w:sz w:val="20"/>
          <w:szCs w:val="20"/>
        </w:rPr>
        <w:t>, Veneto, Friuli-Wenecja Julijska, Emilia-Romagna)</w:t>
      </w:r>
      <w:r>
        <w:rPr>
          <w:rFonts w:ascii="Arial" w:hAnsi="Arial" w:cs="Arial"/>
          <w:sz w:val="20"/>
          <w:szCs w:val="20"/>
        </w:rPr>
        <w:t>.</w:t>
      </w:r>
      <w:r w:rsidRPr="000F22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Dofinansowanie polskich partnerów może wynieść do 85%.</w:t>
      </w:r>
      <w:r w:rsidRPr="007C4EF0">
        <w:rPr>
          <w:rFonts w:ascii="Arial" w:hAnsi="Arial" w:cs="Arial"/>
          <w:sz w:val="20"/>
          <w:szCs w:val="20"/>
        </w:rPr>
        <w:t>Polscy partnerzy wiodący projektów transnarodowych mają prawo do skorzystania ze środków rezerwy budżetowej celem pokrycia części swojego wkładu własnego.</w:t>
      </w:r>
    </w:p>
    <w:p w:rsidR="0028234A" w:rsidRDefault="0028234A" w:rsidP="00FD1658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2676A">
        <w:rPr>
          <w:rFonts w:ascii="Arial" w:hAnsi="Arial" w:cs="Arial"/>
          <w:b/>
          <w:sz w:val="20"/>
          <w:szCs w:val="20"/>
          <w:u w:val="single"/>
        </w:rPr>
        <w:t>3. nabór projektów trwa do 25 stycznia 2018 r.</w:t>
      </w:r>
    </w:p>
    <w:p w:rsidR="0028234A" w:rsidRPr="0022676A" w:rsidRDefault="0028234A" w:rsidP="00FD1658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28234A" w:rsidRPr="00761EB4" w:rsidRDefault="0028234A" w:rsidP="00FD1658">
      <w:pPr>
        <w:shd w:val="clear" w:color="auto" w:fill="EEECE1"/>
        <w:rPr>
          <w:rFonts w:ascii="Arial" w:hAnsi="Arial" w:cs="Arial"/>
          <w:sz w:val="20"/>
          <w:szCs w:val="20"/>
        </w:rPr>
      </w:pPr>
      <w:r w:rsidRPr="002F2652">
        <w:rPr>
          <w:rFonts w:ascii="Arial" w:hAnsi="Arial" w:cs="Arial"/>
          <w:b/>
          <w:bCs/>
          <w:color w:val="000000"/>
          <w:kern w:val="24"/>
          <w:sz w:val="18"/>
          <w:szCs w:val="20"/>
        </w:rPr>
        <w:t>Regionalne seminaria informacyjne w 2017 r.</w:t>
      </w:r>
    </w:p>
    <w:p w:rsidR="0028234A" w:rsidRPr="00761EB4" w:rsidRDefault="0028234A" w:rsidP="00FD1658">
      <w:pPr>
        <w:rPr>
          <w:rFonts w:ascii="Arial" w:hAnsi="Arial" w:cs="Arial"/>
          <w:sz w:val="20"/>
          <w:szCs w:val="20"/>
        </w:rPr>
      </w:pPr>
      <w:r w:rsidRPr="000F22C8">
        <w:rPr>
          <w:rFonts w:ascii="Arial" w:hAnsi="Arial" w:cs="Arial"/>
          <w:bCs/>
          <w:color w:val="000000"/>
          <w:kern w:val="24"/>
          <w:sz w:val="20"/>
          <w:szCs w:val="20"/>
        </w:rPr>
        <w:t>13 listopada w Katowicach, 5 grudnia w Szczecinie, 6 grudnia we Wrocławiu</w:t>
      </w:r>
    </w:p>
    <w:p w:rsidR="0028234A" w:rsidRDefault="0028234A" w:rsidP="00FD1658">
      <w:pPr>
        <w:spacing w:after="120"/>
        <w:rPr>
          <w:rFonts w:ascii="Arial" w:hAnsi="Arial" w:cs="Arial"/>
          <w:b/>
          <w:sz w:val="20"/>
          <w:szCs w:val="20"/>
        </w:rPr>
      </w:pPr>
    </w:p>
    <w:p w:rsidR="0028234A" w:rsidRPr="00100213" w:rsidRDefault="0028234A" w:rsidP="00FD1658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Priorytety tematyczne:</w:t>
      </w:r>
      <w:r>
        <w:rPr>
          <w:rFonts w:ascii="Arial" w:hAnsi="Arial" w:cs="Arial"/>
          <w:b/>
          <w:sz w:val="20"/>
          <w:szCs w:val="20"/>
        </w:rPr>
        <w:br/>
      </w:r>
      <w:r w:rsidRPr="00100213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.</w:t>
      </w:r>
      <w:r w:rsidRPr="00100213">
        <w:rPr>
          <w:rFonts w:ascii="Arial" w:hAnsi="Arial" w:cs="Arial"/>
          <w:bCs/>
          <w:sz w:val="20"/>
          <w:szCs w:val="20"/>
        </w:rPr>
        <w:t xml:space="preserve"> Współpraca w zakresie innowacji na rzecz zwiększenia konkurencyjności</w:t>
      </w:r>
      <w:r>
        <w:rPr>
          <w:rFonts w:ascii="Arial" w:hAnsi="Arial" w:cs="Arial"/>
          <w:bCs/>
          <w:sz w:val="20"/>
          <w:szCs w:val="20"/>
        </w:rPr>
        <w:br/>
      </w:r>
      <w:r w:rsidRPr="00100213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</w:t>
      </w:r>
      <w:r w:rsidRPr="00100213">
        <w:rPr>
          <w:rFonts w:ascii="Arial" w:hAnsi="Arial" w:cs="Arial"/>
          <w:sz w:val="20"/>
          <w:szCs w:val="20"/>
        </w:rPr>
        <w:t xml:space="preserve"> Współpraca</w:t>
      </w:r>
      <w:r w:rsidRPr="00100213">
        <w:rPr>
          <w:rFonts w:ascii="Arial" w:hAnsi="Arial" w:cs="Arial"/>
          <w:bCs/>
          <w:sz w:val="20"/>
          <w:szCs w:val="20"/>
        </w:rPr>
        <w:t xml:space="preserve"> w zakresie strategii niskoemisyjnych</w:t>
      </w:r>
      <w:r>
        <w:rPr>
          <w:rFonts w:ascii="Arial" w:hAnsi="Arial" w:cs="Arial"/>
          <w:bCs/>
          <w:sz w:val="20"/>
          <w:szCs w:val="20"/>
        </w:rPr>
        <w:br/>
      </w:r>
      <w:r w:rsidRPr="00100213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</w:t>
      </w:r>
      <w:r w:rsidRPr="00100213">
        <w:rPr>
          <w:rFonts w:ascii="Arial" w:hAnsi="Arial" w:cs="Arial"/>
          <w:sz w:val="20"/>
          <w:szCs w:val="20"/>
        </w:rPr>
        <w:t xml:space="preserve"> Współpraca w zakresie zasobów naturalnych i kulturowych na rzecz trwałego wzrostu gospodarczego</w:t>
      </w:r>
      <w:r>
        <w:rPr>
          <w:rFonts w:ascii="Arial" w:hAnsi="Arial" w:cs="Arial"/>
          <w:sz w:val="20"/>
          <w:szCs w:val="20"/>
        </w:rPr>
        <w:br/>
      </w:r>
      <w:r w:rsidRPr="00100213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</w:t>
      </w:r>
      <w:r w:rsidRPr="00100213">
        <w:rPr>
          <w:rFonts w:ascii="Arial" w:hAnsi="Arial" w:cs="Arial"/>
          <w:sz w:val="20"/>
          <w:szCs w:val="20"/>
        </w:rPr>
        <w:t xml:space="preserve"> Współpraca na rzecz poprawy powiązań transportowych</w:t>
      </w:r>
    </w:p>
    <w:p w:rsidR="0028234A" w:rsidRPr="002F2652" w:rsidRDefault="0028234A" w:rsidP="00FD1658">
      <w:pPr>
        <w:shd w:val="clear" w:color="auto" w:fill="EEECE1"/>
        <w:rPr>
          <w:rFonts w:ascii="Arial" w:hAnsi="Arial" w:cs="Arial"/>
          <w:b/>
          <w:sz w:val="16"/>
          <w:szCs w:val="20"/>
        </w:rPr>
      </w:pPr>
      <w:r w:rsidRPr="002F2652">
        <w:rPr>
          <w:rFonts w:ascii="Arial" w:hAnsi="Arial" w:cs="Arial"/>
          <w:b/>
          <w:sz w:val="16"/>
          <w:szCs w:val="20"/>
        </w:rPr>
        <w:t>Udział polskich partnerów wraz z dofinansowaniem w podziale na regiony w projektach po dwóch naborach</w:t>
      </w:r>
    </w:p>
    <w:p w:rsidR="0028234A" w:rsidRDefault="0028234A" w:rsidP="00FD1658">
      <w:pPr>
        <w:rPr>
          <w:rFonts w:ascii="Arial" w:hAnsi="Arial" w:cs="Arial"/>
          <w:sz w:val="20"/>
          <w:szCs w:val="20"/>
        </w:rPr>
      </w:pPr>
    </w:p>
    <w:tbl>
      <w:tblPr>
        <w:tblW w:w="2499" w:type="pct"/>
        <w:jc w:val="center"/>
        <w:tblCellMar>
          <w:left w:w="70" w:type="dxa"/>
          <w:right w:w="70" w:type="dxa"/>
        </w:tblCellMar>
        <w:tblLook w:val="00A0"/>
      </w:tblPr>
      <w:tblGrid>
        <w:gridCol w:w="1723"/>
        <w:gridCol w:w="1928"/>
        <w:gridCol w:w="1048"/>
      </w:tblGrid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Regiony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Dofinansowanie  z EFRR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PL partnerzy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Dolnośląskie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€ 3 541 500,00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20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Kujawsko-Pomorskie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€ 1 565 340,00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8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Lubelskie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€ 820 401,30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6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Lubuskie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Łódzkie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€ 1 143 443,00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8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Małopolskie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€ 2 328 390,00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15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Mazowieckie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€ 4 518 938,00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26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Opolskie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€ 257 965,20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2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Podkarpackie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€ 682 991,40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6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Podlaskie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Pomorskie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€ 465 483,10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3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Śląskie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€ 3 405 697,00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17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Świętokrzyskie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€ 187 204,40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1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Warmińsko-Mazurskie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€ 0,00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0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Wielkopolskie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€ 823 711,80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5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Zachodniopomorskie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€ 174 784,30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100213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100213">
              <w:rPr>
                <w:rFonts w:ascii="Arial" w:hAnsi="Arial" w:cs="Arial"/>
                <w:sz w:val="16"/>
                <w:szCs w:val="20"/>
              </w:rPr>
              <w:t>2</w:t>
            </w:r>
          </w:p>
        </w:tc>
      </w:tr>
      <w:tr w:rsidR="0028234A" w:rsidTr="00AE0CB4">
        <w:trPr>
          <w:trHeight w:val="259"/>
          <w:jc w:val="center"/>
        </w:trPr>
        <w:tc>
          <w:tcPr>
            <w:tcW w:w="1729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0A2994" w:rsidRDefault="0028234A" w:rsidP="00AE0CB4">
            <w:pPr>
              <w:contextualSpacing/>
              <w:rPr>
                <w:rFonts w:ascii="Arial" w:hAnsi="Arial" w:cs="Arial"/>
                <w:b/>
                <w:sz w:val="16"/>
                <w:szCs w:val="20"/>
              </w:rPr>
            </w:pPr>
            <w:r w:rsidRPr="000A2994">
              <w:rPr>
                <w:rFonts w:ascii="Arial" w:hAnsi="Arial" w:cs="Arial"/>
                <w:b/>
                <w:sz w:val="16"/>
                <w:szCs w:val="20"/>
              </w:rPr>
              <w:t xml:space="preserve">Suma </w:t>
            </w:r>
          </w:p>
        </w:tc>
        <w:tc>
          <w:tcPr>
            <w:tcW w:w="214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0A2994" w:rsidRDefault="0028234A" w:rsidP="00AE0CB4">
            <w:pPr>
              <w:contextualSpacing/>
              <w:jc w:val="right"/>
              <w:rPr>
                <w:rFonts w:ascii="Arial" w:hAnsi="Arial" w:cs="Arial"/>
                <w:b/>
                <w:sz w:val="16"/>
                <w:szCs w:val="20"/>
              </w:rPr>
            </w:pPr>
            <w:r w:rsidRPr="000A2994">
              <w:rPr>
                <w:rFonts w:ascii="Arial" w:hAnsi="Arial" w:cs="Arial"/>
                <w:b/>
                <w:sz w:val="16"/>
                <w:szCs w:val="20"/>
              </w:rPr>
              <w:t>€ 19 915 849,50</w:t>
            </w:r>
          </w:p>
        </w:tc>
        <w:tc>
          <w:tcPr>
            <w:tcW w:w="1127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0A2994" w:rsidRDefault="0028234A" w:rsidP="00AE0CB4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A2994">
              <w:rPr>
                <w:rFonts w:ascii="Arial" w:hAnsi="Arial" w:cs="Arial"/>
                <w:b/>
                <w:sz w:val="16"/>
                <w:szCs w:val="20"/>
              </w:rPr>
              <w:t>119</w:t>
            </w:r>
          </w:p>
        </w:tc>
      </w:tr>
    </w:tbl>
    <w:p w:rsidR="0028234A" w:rsidRDefault="0028234A" w:rsidP="00FD1658">
      <w:pPr>
        <w:rPr>
          <w:rFonts w:ascii="Arial" w:hAnsi="Arial" w:cs="Arial"/>
          <w:sz w:val="20"/>
          <w:szCs w:val="20"/>
        </w:rPr>
      </w:pPr>
    </w:p>
    <w:p w:rsidR="0028234A" w:rsidRDefault="0028234A" w:rsidP="00FD1658">
      <w:pPr>
        <w:rPr>
          <w:rFonts w:ascii="Arial" w:hAnsi="Arial" w:cs="Arial"/>
          <w:sz w:val="20"/>
          <w:szCs w:val="20"/>
        </w:rPr>
      </w:pPr>
    </w:p>
    <w:p w:rsidR="0028234A" w:rsidRDefault="0028234A" w:rsidP="00FD165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Więcej informacji na stronach: </w:t>
      </w:r>
      <w:hyperlink r:id="rId5" w:history="1">
        <w:r w:rsidRPr="00257F80">
          <w:rPr>
            <w:rStyle w:val="Hyperlink"/>
            <w:rFonts w:ascii="Arial" w:hAnsi="Arial" w:cs="Arial"/>
            <w:sz w:val="20"/>
            <w:szCs w:val="20"/>
          </w:rPr>
          <w:t>www.interreg-central.eu</w:t>
        </w:r>
      </w:hyperlink>
      <w:r>
        <w:rPr>
          <w:rFonts w:ascii="Arial" w:hAnsi="Arial" w:cs="Arial"/>
          <w:sz w:val="20"/>
          <w:szCs w:val="20"/>
        </w:rPr>
        <w:br/>
      </w:r>
      <w:hyperlink r:id="rId6" w:history="1">
        <w:r w:rsidRPr="00257F80">
          <w:rPr>
            <w:rStyle w:val="Hyperlink"/>
            <w:rFonts w:ascii="Arial" w:hAnsi="Arial" w:cs="Arial"/>
            <w:sz w:val="20"/>
            <w:szCs w:val="20"/>
          </w:rPr>
          <w:t>www.ewt.gov.pl</w:t>
        </w:r>
      </w:hyperlink>
      <w:r>
        <w:rPr>
          <w:rFonts w:ascii="Arial" w:hAnsi="Arial" w:cs="Arial"/>
          <w:sz w:val="20"/>
          <w:szCs w:val="20"/>
        </w:rPr>
        <w:t xml:space="preserve">, </w:t>
      </w:r>
      <w:hyperlink r:id="rId7" w:history="1">
        <w:r w:rsidRPr="00257F80">
          <w:rPr>
            <w:rStyle w:val="Hyperlink"/>
            <w:rFonts w:ascii="Arial" w:hAnsi="Arial" w:cs="Arial"/>
            <w:sz w:val="20"/>
            <w:szCs w:val="20"/>
          </w:rPr>
          <w:t>www.europasrodkowa.gov.pl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28234A" w:rsidRDefault="0028234A" w:rsidP="00FD1658">
      <w:pPr>
        <w:rPr>
          <w:rFonts w:ascii="Arial" w:hAnsi="Arial" w:cs="Arial"/>
          <w:sz w:val="20"/>
          <w:szCs w:val="20"/>
        </w:rPr>
      </w:pPr>
    </w:p>
    <w:p w:rsidR="0028234A" w:rsidRPr="000F22C8" w:rsidRDefault="0028234A" w:rsidP="00FD165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Pr="000F22C8">
        <w:rPr>
          <w:rFonts w:ascii="Arial" w:hAnsi="Arial" w:cs="Arial"/>
          <w:b/>
          <w:sz w:val="20"/>
          <w:szCs w:val="20"/>
        </w:rPr>
        <w:t>Transnarodowy program Interreg Region Morza Bałtyckiego</w:t>
      </w:r>
    </w:p>
    <w:p w:rsidR="0028234A" w:rsidRDefault="0028234A" w:rsidP="00FD1658">
      <w:pPr>
        <w:rPr>
          <w:rFonts w:ascii="Arial" w:hAnsi="Arial" w:cs="Arial"/>
          <w:sz w:val="20"/>
          <w:szCs w:val="20"/>
        </w:rPr>
      </w:pPr>
    </w:p>
    <w:p w:rsidR="0028234A" w:rsidRDefault="0028234A" w:rsidP="00FD1658">
      <w:pPr>
        <w:rPr>
          <w:rFonts w:ascii="Arial" w:hAnsi="Arial" w:cs="Arial"/>
          <w:sz w:val="20"/>
          <w:szCs w:val="20"/>
        </w:rPr>
      </w:pPr>
      <w:r>
        <w:rPr>
          <w:noProof/>
        </w:rPr>
        <w:pict>
          <v:shape id="Obraz 2" o:spid="_x0000_s1027" type="#_x0000_t75" style="position:absolute;margin-left:.3pt;margin-top:0;width:239.25pt;height:303.75pt;z-index:-251657216;visibility:visible" wrapcoords="-68 0 -68 21547 21600 21547 21600 0 -68 0">
            <v:imagedata r:id="rId8" o:title=""/>
            <w10:wrap type="tight"/>
          </v:shape>
        </w:pict>
      </w:r>
      <w:r w:rsidRPr="00237C9E">
        <w:rPr>
          <w:rFonts w:ascii="Arial" w:hAnsi="Arial" w:cs="Arial"/>
          <w:b/>
          <w:sz w:val="20"/>
          <w:szCs w:val="20"/>
        </w:rPr>
        <w:t>Obszar:</w:t>
      </w:r>
      <w:r>
        <w:t xml:space="preserve"> </w:t>
      </w:r>
      <w:r w:rsidRPr="00363689">
        <w:rPr>
          <w:rFonts w:ascii="Arial" w:hAnsi="Arial" w:cs="Arial"/>
          <w:sz w:val="20"/>
          <w:szCs w:val="20"/>
        </w:rPr>
        <w:t>Polsk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wybrane regiony północno-wschodnich Niemiec, Dani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Szwecj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Finlandi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Litw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Łotw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>, Estoni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 xml:space="preserve"> oraz państwa spoza UE: Norwegi</w:t>
      </w:r>
      <w:r>
        <w:rPr>
          <w:rFonts w:ascii="Arial" w:hAnsi="Arial" w:cs="Arial"/>
          <w:sz w:val="20"/>
          <w:szCs w:val="20"/>
        </w:rPr>
        <w:t>a,</w:t>
      </w:r>
      <w:r w:rsidRPr="00363689">
        <w:rPr>
          <w:rFonts w:ascii="Arial" w:hAnsi="Arial" w:cs="Arial"/>
          <w:sz w:val="20"/>
          <w:szCs w:val="20"/>
        </w:rPr>
        <w:t xml:space="preserve"> Rosj</w:t>
      </w:r>
      <w:r>
        <w:rPr>
          <w:rFonts w:ascii="Arial" w:hAnsi="Arial" w:cs="Arial"/>
          <w:sz w:val="20"/>
          <w:szCs w:val="20"/>
        </w:rPr>
        <w:t>a</w:t>
      </w:r>
      <w:r w:rsidRPr="00363689">
        <w:rPr>
          <w:rFonts w:ascii="Arial" w:hAnsi="Arial" w:cs="Arial"/>
          <w:sz w:val="20"/>
          <w:szCs w:val="20"/>
        </w:rPr>
        <w:t xml:space="preserve"> (wybrane regiony) i Białoruś.</w:t>
      </w:r>
    </w:p>
    <w:p w:rsidR="0028234A" w:rsidRDefault="0028234A" w:rsidP="00FD1658">
      <w:pPr>
        <w:tabs>
          <w:tab w:val="left" w:pos="0"/>
        </w:tabs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Dofinansowanie polskich partnerów może wynieść do 85%.</w:t>
      </w:r>
      <w:r w:rsidRPr="007C4EF0">
        <w:rPr>
          <w:rFonts w:ascii="Arial" w:hAnsi="Arial" w:cs="Arial"/>
          <w:sz w:val="20"/>
          <w:szCs w:val="20"/>
        </w:rPr>
        <w:t>Polscy partnerzy wiodący projektów transnarodowych mają prawo do skorzystania ze środków rezerwy budżetowej celem pokrycia części swojego wkładu własnego.</w:t>
      </w:r>
    </w:p>
    <w:p w:rsidR="0028234A" w:rsidRPr="002F2652" w:rsidRDefault="0028234A" w:rsidP="00FD1658">
      <w:pPr>
        <w:spacing w:after="120"/>
        <w:jc w:val="both"/>
        <w:rPr>
          <w:rFonts w:ascii="Arial" w:hAnsi="Arial" w:cs="Arial"/>
          <w:b/>
          <w:sz w:val="18"/>
          <w:szCs w:val="20"/>
          <w:u w:val="single"/>
        </w:rPr>
      </w:pPr>
      <w:r w:rsidRPr="002F2652">
        <w:rPr>
          <w:rFonts w:ascii="Arial" w:hAnsi="Arial" w:cs="Arial"/>
          <w:b/>
          <w:sz w:val="18"/>
          <w:szCs w:val="20"/>
          <w:u w:val="single"/>
        </w:rPr>
        <w:t>3. nabór projektów trwa do 9 kwietnia 2018 r.</w:t>
      </w:r>
    </w:p>
    <w:p w:rsidR="0028234A" w:rsidRPr="000F22C8" w:rsidRDefault="0028234A" w:rsidP="00FD1658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F22C8">
        <w:rPr>
          <w:rFonts w:ascii="Arial" w:hAnsi="Arial" w:cs="Arial"/>
          <w:sz w:val="20"/>
          <w:szCs w:val="20"/>
        </w:rPr>
        <w:t>Do 15 stycznia 2018 r. należy skonsultować pomysł na projekt z pracownikami wspólnego sekretariatu programu.</w:t>
      </w:r>
    </w:p>
    <w:p w:rsidR="0028234A" w:rsidRDefault="0028234A" w:rsidP="00FD1658">
      <w:pPr>
        <w:shd w:val="clear" w:color="auto" w:fill="EEECE1"/>
        <w:tabs>
          <w:tab w:val="left" w:pos="0"/>
        </w:tabs>
        <w:outlineLvl w:val="0"/>
        <w:rPr>
          <w:rFonts w:ascii="Helv" w:hAnsi="Helv" w:cs="Helv"/>
          <w:b/>
          <w:color w:val="000000"/>
          <w:sz w:val="20"/>
          <w:szCs w:val="20"/>
        </w:rPr>
      </w:pPr>
      <w:r w:rsidRPr="00B910AB">
        <w:rPr>
          <w:rFonts w:ascii="Helv" w:hAnsi="Helv" w:cs="Helv"/>
          <w:b/>
          <w:color w:val="000000"/>
          <w:sz w:val="20"/>
          <w:szCs w:val="20"/>
        </w:rPr>
        <w:t>Planowane seminaria informacyjne</w:t>
      </w:r>
    </w:p>
    <w:p w:rsidR="0028234A" w:rsidRDefault="0028234A" w:rsidP="00FD1658">
      <w:pPr>
        <w:tabs>
          <w:tab w:val="left" w:pos="0"/>
        </w:tabs>
        <w:outlineLvl w:val="0"/>
        <w:rPr>
          <w:rFonts w:ascii="Helv" w:hAnsi="Helv" w:cs="Helv"/>
          <w:color w:val="000000"/>
          <w:sz w:val="20"/>
          <w:szCs w:val="20"/>
        </w:rPr>
      </w:pPr>
      <w:r w:rsidRPr="00B910AB">
        <w:rPr>
          <w:rFonts w:ascii="Arial" w:hAnsi="Arial" w:cs="Arial"/>
          <w:b/>
          <w:bCs/>
          <w:color w:val="000000"/>
          <w:kern w:val="24"/>
          <w:sz w:val="20"/>
          <w:szCs w:val="20"/>
        </w:rPr>
        <w:t>30 listopada w Warszawie</w:t>
      </w:r>
      <w:r w:rsidRPr="00B910AB">
        <w:rPr>
          <w:rFonts w:ascii="Arial" w:hAnsi="Arial" w:cs="Arial"/>
          <w:color w:val="000000"/>
          <w:kern w:val="24"/>
          <w:sz w:val="20"/>
          <w:szCs w:val="20"/>
        </w:rPr>
        <w:t xml:space="preserve"> - seminarium przygotowujące polskie instytucje do trzeciego naboru wniosków</w:t>
      </w:r>
      <w:r>
        <w:rPr>
          <w:rFonts w:ascii="Arial" w:hAnsi="Arial" w:cs="Arial"/>
          <w:color w:val="000000"/>
          <w:kern w:val="24"/>
          <w:sz w:val="20"/>
          <w:szCs w:val="20"/>
        </w:rPr>
        <w:t xml:space="preserve">. </w:t>
      </w:r>
      <w:r>
        <w:rPr>
          <w:rFonts w:ascii="Helv" w:hAnsi="Helv" w:cs="Helv"/>
          <w:color w:val="000000"/>
          <w:sz w:val="20"/>
          <w:szCs w:val="20"/>
        </w:rPr>
        <w:t>W trakcie seminarium stwarzamy wyjątkową okazję do indywidualnego omówienia pomysłu na projekt z ekspertami ze Wspólnego Sekretariatu programu.</w:t>
      </w:r>
    </w:p>
    <w:p w:rsidR="0028234A" w:rsidRDefault="0028234A" w:rsidP="00FD1658">
      <w:pPr>
        <w:shd w:val="clear" w:color="auto" w:fill="EEECE1"/>
        <w:spacing w:before="96"/>
        <w:rPr>
          <w:rFonts w:ascii="Arial" w:hAnsi="Arial" w:cs="Arial"/>
          <w:b/>
          <w:bCs/>
          <w:color w:val="000000"/>
          <w:kern w:val="24"/>
          <w:sz w:val="18"/>
          <w:szCs w:val="20"/>
        </w:rPr>
      </w:pPr>
    </w:p>
    <w:p w:rsidR="0028234A" w:rsidRPr="002F2652" w:rsidRDefault="0028234A" w:rsidP="00FD1658">
      <w:pPr>
        <w:shd w:val="clear" w:color="auto" w:fill="EEECE1"/>
        <w:spacing w:before="96"/>
        <w:rPr>
          <w:rFonts w:ascii="Arial" w:hAnsi="Arial" w:cs="Arial"/>
          <w:sz w:val="18"/>
          <w:szCs w:val="20"/>
        </w:rPr>
      </w:pPr>
      <w:r w:rsidRPr="002F2652">
        <w:rPr>
          <w:rFonts w:ascii="Arial" w:hAnsi="Arial" w:cs="Arial"/>
          <w:b/>
          <w:bCs/>
          <w:color w:val="000000"/>
          <w:kern w:val="24"/>
          <w:sz w:val="18"/>
          <w:szCs w:val="20"/>
        </w:rPr>
        <w:t>Regionalne seminaria informacyjne w 2017 r.</w:t>
      </w:r>
    </w:p>
    <w:p w:rsidR="0028234A" w:rsidRPr="00761EB4" w:rsidRDefault="0028234A" w:rsidP="00FD1658">
      <w:pPr>
        <w:spacing w:before="106"/>
        <w:rPr>
          <w:rFonts w:ascii="Arial" w:hAnsi="Arial" w:cs="Arial"/>
          <w:sz w:val="20"/>
          <w:szCs w:val="20"/>
        </w:rPr>
      </w:pPr>
      <w:r w:rsidRPr="000F22C8">
        <w:rPr>
          <w:rFonts w:ascii="Arial" w:hAnsi="Arial" w:cs="Arial"/>
          <w:bCs/>
          <w:color w:val="000000"/>
          <w:kern w:val="24"/>
          <w:sz w:val="20"/>
          <w:szCs w:val="20"/>
        </w:rPr>
        <w:t>13 listopada w Katowicach, 5 grudnia w Szczecinie, 6 grudnia we Wrocławiu</w:t>
      </w:r>
    </w:p>
    <w:p w:rsidR="0028234A" w:rsidRPr="00B910AB" w:rsidRDefault="0028234A" w:rsidP="00FD1658">
      <w:pPr>
        <w:rPr>
          <w:rFonts w:ascii="Arial" w:hAnsi="Arial" w:cs="Arial"/>
          <w:sz w:val="20"/>
          <w:szCs w:val="20"/>
        </w:rPr>
      </w:pPr>
    </w:p>
    <w:p w:rsidR="0028234A" w:rsidRPr="0022676A" w:rsidRDefault="0028234A" w:rsidP="00FD1658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22676A">
        <w:rPr>
          <w:rFonts w:ascii="Arial" w:hAnsi="Arial" w:cs="Arial"/>
          <w:b/>
          <w:sz w:val="20"/>
          <w:szCs w:val="20"/>
        </w:rPr>
        <w:t xml:space="preserve">Priorytety tematyczne dla projektów standardowych: </w:t>
      </w:r>
    </w:p>
    <w:p w:rsidR="0028234A" w:rsidRDefault="0028234A" w:rsidP="00FD1658">
      <w:pPr>
        <w:rPr>
          <w:rFonts w:ascii="Arial" w:hAnsi="Arial" w:cs="Arial"/>
          <w:sz w:val="20"/>
          <w:szCs w:val="20"/>
        </w:rPr>
      </w:pPr>
      <w:r w:rsidRPr="0022676A"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 xml:space="preserve"> P</w:t>
      </w:r>
      <w:r w:rsidRPr="0022676A">
        <w:rPr>
          <w:rFonts w:ascii="Arial" w:hAnsi="Arial" w:cs="Arial"/>
          <w:sz w:val="20"/>
          <w:szCs w:val="20"/>
        </w:rPr>
        <w:t xml:space="preserve">otencjał dla innowacji </w:t>
      </w:r>
      <w:r>
        <w:rPr>
          <w:rFonts w:ascii="Arial" w:hAnsi="Arial" w:cs="Arial"/>
          <w:sz w:val="20"/>
          <w:szCs w:val="20"/>
        </w:rPr>
        <w:br/>
      </w:r>
      <w:r w:rsidRPr="0022676A">
        <w:rPr>
          <w:rFonts w:ascii="Arial" w:hAnsi="Arial" w:cs="Arial"/>
          <w:sz w:val="20"/>
          <w:szCs w:val="20"/>
        </w:rPr>
        <w:t>2.</w:t>
      </w:r>
      <w:r>
        <w:rPr>
          <w:rFonts w:ascii="Arial" w:hAnsi="Arial" w:cs="Arial"/>
          <w:sz w:val="20"/>
          <w:szCs w:val="20"/>
        </w:rPr>
        <w:t xml:space="preserve"> E</w:t>
      </w:r>
      <w:r w:rsidRPr="0022676A">
        <w:rPr>
          <w:rFonts w:ascii="Arial" w:hAnsi="Arial" w:cs="Arial"/>
          <w:sz w:val="20"/>
          <w:szCs w:val="20"/>
        </w:rPr>
        <w:t xml:space="preserve">fektywne gospodarowanie zasobami naturalnymi </w:t>
      </w:r>
      <w:r>
        <w:rPr>
          <w:rFonts w:ascii="Arial" w:hAnsi="Arial" w:cs="Arial"/>
          <w:sz w:val="20"/>
          <w:szCs w:val="20"/>
        </w:rPr>
        <w:br/>
      </w:r>
      <w:r w:rsidRPr="0022676A">
        <w:rPr>
          <w:rFonts w:ascii="Arial" w:hAnsi="Arial" w:cs="Arial"/>
          <w:sz w:val="20"/>
          <w:szCs w:val="20"/>
        </w:rPr>
        <w:t>3.</w:t>
      </w:r>
      <w:r>
        <w:rPr>
          <w:rFonts w:ascii="Arial" w:hAnsi="Arial" w:cs="Arial"/>
          <w:sz w:val="20"/>
          <w:szCs w:val="20"/>
        </w:rPr>
        <w:t xml:space="preserve"> Z</w:t>
      </w:r>
      <w:r w:rsidRPr="0022676A">
        <w:rPr>
          <w:rFonts w:ascii="Arial" w:hAnsi="Arial" w:cs="Arial"/>
          <w:sz w:val="20"/>
          <w:szCs w:val="20"/>
        </w:rPr>
        <w:t xml:space="preserve">równoważony transport </w:t>
      </w:r>
      <w:r>
        <w:rPr>
          <w:rFonts w:ascii="Arial" w:hAnsi="Arial" w:cs="Arial"/>
          <w:sz w:val="20"/>
          <w:szCs w:val="20"/>
        </w:rPr>
        <w:br/>
      </w:r>
    </w:p>
    <w:p w:rsidR="0028234A" w:rsidRPr="002F2652" w:rsidRDefault="0028234A" w:rsidP="00FD1658">
      <w:pPr>
        <w:shd w:val="clear" w:color="auto" w:fill="EEECE1"/>
        <w:rPr>
          <w:rFonts w:ascii="Arial" w:hAnsi="Arial" w:cs="Arial"/>
          <w:b/>
          <w:sz w:val="16"/>
          <w:szCs w:val="20"/>
        </w:rPr>
      </w:pPr>
      <w:r w:rsidRPr="002F2652">
        <w:rPr>
          <w:rFonts w:ascii="Arial" w:hAnsi="Arial" w:cs="Arial"/>
          <w:b/>
          <w:sz w:val="16"/>
          <w:szCs w:val="20"/>
        </w:rPr>
        <w:t>Udział polskich partnerów wraz z dofinansowaniem w podziale na regiony w projektach po dwóch naborach</w:t>
      </w:r>
    </w:p>
    <w:p w:rsidR="0028234A" w:rsidRDefault="0028234A" w:rsidP="00FD1658">
      <w:pPr>
        <w:rPr>
          <w:rFonts w:ascii="Arial" w:hAnsi="Arial" w:cs="Arial"/>
          <w:i/>
          <w:sz w:val="20"/>
          <w:szCs w:val="20"/>
        </w:rPr>
      </w:pPr>
    </w:p>
    <w:tbl>
      <w:tblPr>
        <w:tblW w:w="2202" w:type="pct"/>
        <w:jc w:val="center"/>
        <w:tblCellMar>
          <w:left w:w="70" w:type="dxa"/>
          <w:right w:w="70" w:type="dxa"/>
        </w:tblCellMar>
        <w:tblLook w:val="00A0"/>
      </w:tblPr>
      <w:tblGrid>
        <w:gridCol w:w="1723"/>
        <w:gridCol w:w="1704"/>
        <w:gridCol w:w="934"/>
      </w:tblGrid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4"/>
                <w:szCs w:val="20"/>
              </w:rPr>
            </w:pPr>
            <w:r w:rsidRPr="0022676A">
              <w:rPr>
                <w:rFonts w:ascii="Arial" w:hAnsi="Arial" w:cs="Arial"/>
                <w:sz w:val="14"/>
                <w:szCs w:val="20"/>
              </w:rPr>
              <w:t>Regiony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4"/>
                <w:szCs w:val="20"/>
              </w:rPr>
            </w:pPr>
            <w:r w:rsidRPr="0022676A">
              <w:rPr>
                <w:rFonts w:ascii="Arial" w:hAnsi="Arial" w:cs="Arial"/>
                <w:sz w:val="14"/>
                <w:szCs w:val="20"/>
              </w:rPr>
              <w:t>Dofinansowanie  z EFRR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000000" w:fill="17365D"/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4"/>
                <w:szCs w:val="20"/>
              </w:rPr>
            </w:pPr>
            <w:r w:rsidRPr="0022676A">
              <w:rPr>
                <w:rFonts w:ascii="Arial" w:hAnsi="Arial" w:cs="Arial"/>
                <w:sz w:val="14"/>
                <w:szCs w:val="20"/>
              </w:rPr>
              <w:t>PL partnerzy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Dolnośląskie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€ 524 020,11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Kujawsko-Pomorskie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€ 741 901,25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Lubelskie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€ 585 369,50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Lubuskie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€ 168 662,95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Łódzkie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€ 603 007,00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Małopolskie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€ 1 312 432,53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Mazowieckie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€ 5 222 136,83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28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Opolskie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€ 0,00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Podkarpackie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€ 297 964,10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Podlaskie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€ 591 636,62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Pomorskie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€ 8 610 739,11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50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Śląskie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€ 761 506,16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Świętokrzyskie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€ 238 207,65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Warmińsko-Mazurskie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€ 108 033,51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Wielkopolskie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€ 1 202 131,20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Zachodniopomorskie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€ 1 708 969,20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22676A" w:rsidRDefault="0028234A" w:rsidP="00AE0CB4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2676A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28234A" w:rsidTr="002F2652">
        <w:trPr>
          <w:trHeight w:val="225"/>
          <w:jc w:val="center"/>
        </w:trPr>
        <w:tc>
          <w:tcPr>
            <w:tcW w:w="1976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0A2994" w:rsidRDefault="0028234A" w:rsidP="00AE0CB4">
            <w:pPr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  <w:r w:rsidRPr="000A2994">
              <w:rPr>
                <w:rFonts w:ascii="Arial" w:hAnsi="Arial" w:cs="Arial"/>
                <w:b/>
                <w:sz w:val="16"/>
                <w:szCs w:val="16"/>
              </w:rPr>
              <w:t xml:space="preserve">Suma </w:t>
            </w:r>
          </w:p>
        </w:tc>
        <w:tc>
          <w:tcPr>
            <w:tcW w:w="1953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0A2994" w:rsidRDefault="0028234A" w:rsidP="00AE0CB4">
            <w:pPr>
              <w:contextualSpacing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A2994">
              <w:rPr>
                <w:rFonts w:ascii="Arial" w:hAnsi="Arial" w:cs="Arial"/>
                <w:b/>
                <w:sz w:val="16"/>
                <w:szCs w:val="16"/>
              </w:rPr>
              <w:t>€ 22 676 717,72</w:t>
            </w:r>
          </w:p>
        </w:tc>
        <w:tc>
          <w:tcPr>
            <w:tcW w:w="1071" w:type="pc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noWrap/>
            <w:vAlign w:val="center"/>
          </w:tcPr>
          <w:p w:rsidR="0028234A" w:rsidRPr="000A2994" w:rsidRDefault="0028234A" w:rsidP="00AE0CB4">
            <w:pPr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A2994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</w:tr>
    </w:tbl>
    <w:p w:rsidR="0028234A" w:rsidRDefault="0028234A" w:rsidP="00FD1658">
      <w:pPr>
        <w:rPr>
          <w:rFonts w:ascii="Arial" w:hAnsi="Arial" w:cs="Arial"/>
          <w:i/>
          <w:sz w:val="20"/>
          <w:szCs w:val="20"/>
        </w:rPr>
      </w:pPr>
    </w:p>
    <w:p w:rsidR="0028234A" w:rsidRDefault="0028234A">
      <w:r>
        <w:rPr>
          <w:rFonts w:ascii="Arial" w:hAnsi="Arial" w:cs="Arial"/>
          <w:sz w:val="20"/>
          <w:szCs w:val="20"/>
        </w:rPr>
        <w:t xml:space="preserve">Więcej informacji na stronach: </w:t>
      </w:r>
      <w:hyperlink r:id="rId9" w:history="1">
        <w:r w:rsidRPr="00257F80">
          <w:rPr>
            <w:rStyle w:val="Hyperlink"/>
            <w:rFonts w:ascii="Arial" w:hAnsi="Arial" w:cs="Arial"/>
            <w:sz w:val="20"/>
            <w:szCs w:val="20"/>
          </w:rPr>
          <w:t>www.interreg-baltic.eu</w:t>
        </w:r>
      </w:hyperlink>
      <w:r>
        <w:rPr>
          <w:rFonts w:ascii="Arial" w:hAnsi="Arial" w:cs="Arial"/>
          <w:sz w:val="20"/>
          <w:szCs w:val="20"/>
        </w:rPr>
        <w:t xml:space="preserve">, </w:t>
      </w:r>
      <w:hyperlink r:id="rId10" w:history="1">
        <w:r w:rsidRPr="00257F80">
          <w:rPr>
            <w:rStyle w:val="Hyperlink"/>
            <w:rFonts w:ascii="Arial" w:hAnsi="Arial" w:cs="Arial"/>
            <w:sz w:val="20"/>
            <w:szCs w:val="20"/>
          </w:rPr>
          <w:t>www.ewt.gov.pl</w:t>
        </w:r>
      </w:hyperlink>
    </w:p>
    <w:sectPr w:rsidR="0028234A" w:rsidSect="00CA77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1658"/>
    <w:rsid w:val="0004221A"/>
    <w:rsid w:val="000A2994"/>
    <w:rsid w:val="000F22C8"/>
    <w:rsid w:val="00100213"/>
    <w:rsid w:val="0022676A"/>
    <w:rsid w:val="00237C9E"/>
    <w:rsid w:val="00257F80"/>
    <w:rsid w:val="0028234A"/>
    <w:rsid w:val="002F2652"/>
    <w:rsid w:val="00363689"/>
    <w:rsid w:val="003E6FDD"/>
    <w:rsid w:val="00761EB4"/>
    <w:rsid w:val="007C4EF0"/>
    <w:rsid w:val="00823F03"/>
    <w:rsid w:val="00A15FCF"/>
    <w:rsid w:val="00AE0CB4"/>
    <w:rsid w:val="00B44BA8"/>
    <w:rsid w:val="00B910AB"/>
    <w:rsid w:val="00CA7747"/>
    <w:rsid w:val="00E2255B"/>
    <w:rsid w:val="00EF1095"/>
    <w:rsid w:val="00FC46A7"/>
    <w:rsid w:val="00FD1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65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D165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europasrodkowa.gov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wt.gov.p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interreg-central.eu" TargetMode="External"/><Relationship Id="rId10" Type="http://schemas.openxmlformats.org/officeDocument/2006/relationships/hyperlink" Target="http://www.ewt.gov.p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interreg-baltic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552</Words>
  <Characters>3318</Characters>
  <Application>Microsoft Office Outlook</Application>
  <DocSecurity>0</DocSecurity>
  <Lines>0</Lines>
  <Paragraphs>0</Paragraphs>
  <ScaleCrop>false</ScaleCrop>
  <Company>MRR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Transnarodowy program Interreg Europa Środkowa</dc:title>
  <dc:subject/>
  <dc:creator>Monika Strojecka-Gevorgyan</dc:creator>
  <cp:keywords/>
  <dc:description/>
  <cp:lastModifiedBy>amartynowicz</cp:lastModifiedBy>
  <cp:revision>2</cp:revision>
  <dcterms:created xsi:type="dcterms:W3CDTF">2017-11-09T08:35:00Z</dcterms:created>
  <dcterms:modified xsi:type="dcterms:W3CDTF">2017-11-09T08:35:00Z</dcterms:modified>
</cp:coreProperties>
</file>